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45" w:rsidRPr="00AF56F0" w:rsidRDefault="00145D45" w:rsidP="00B4678C">
      <w:pPr>
        <w:spacing w:before="240" w:after="0" w:line="276" w:lineRule="auto"/>
        <w:jc w:val="center"/>
        <w:rPr>
          <w:rFonts w:cstheme="minorHAnsi"/>
          <w:color w:val="157285"/>
          <w:sz w:val="32"/>
          <w:szCs w:val="28"/>
        </w:rPr>
      </w:pPr>
      <w:r w:rsidRPr="00AF56F0">
        <w:rPr>
          <w:rFonts w:cstheme="minorHAnsi"/>
          <w:color w:val="157285"/>
          <w:sz w:val="32"/>
          <w:szCs w:val="28"/>
        </w:rPr>
        <w:t xml:space="preserve">Sumarizácia údajov o vzniku odpadu a spôsobe nakladania s ním </w:t>
      </w:r>
    </w:p>
    <w:p w:rsidR="00D32735" w:rsidRPr="00AF56F0" w:rsidRDefault="00145D45" w:rsidP="00B4678C">
      <w:pPr>
        <w:spacing w:after="240" w:line="276" w:lineRule="auto"/>
        <w:jc w:val="center"/>
        <w:rPr>
          <w:rFonts w:cstheme="minorHAnsi"/>
          <w:color w:val="157285"/>
          <w:sz w:val="32"/>
          <w:szCs w:val="28"/>
        </w:rPr>
      </w:pPr>
      <w:r w:rsidRPr="00AF56F0">
        <w:rPr>
          <w:rFonts w:cstheme="minorHAnsi"/>
          <w:color w:val="157285"/>
          <w:sz w:val="32"/>
          <w:szCs w:val="28"/>
        </w:rPr>
        <w:t>pri obnove rodinného domu dodávateľsky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44"/>
        <w:gridCol w:w="7"/>
        <w:gridCol w:w="1977"/>
        <w:gridCol w:w="6"/>
        <w:gridCol w:w="2546"/>
      </w:tblGrid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3" w:type="dxa"/>
            <w:gridSpan w:val="2"/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bookmarkStart w:id="0" w:name="_GoBack"/>
            <w:bookmarkEnd w:id="0"/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 w:rsidR="003960A9"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ZHOTOVITEĽA</w:t>
            </w:r>
            <w:r w:rsidRPr="00AF56F0">
              <w:rPr>
                <w:rFonts w:asciiTheme="minorHAnsi" w:hAnsiTheme="minorHAnsi" w:cstheme="minorHAns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AF56F0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Obchodné meno</w:t>
            </w:r>
            <w:r w:rsidR="00AF56F0"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spoločnosti</w:t>
            </w: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44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AF56F0" w:rsidRDefault="00D32735" w:rsidP="007E0339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52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Sídlo firmy:</w:t>
            </w:r>
          </w:p>
          <w:p w:rsidR="003A370C" w:rsidRPr="00AF56F0" w:rsidRDefault="003A370C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0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AF56F0" w:rsidRPr="00AF56F0" w:rsidTr="004F5DDB">
        <w:trPr>
          <w:trHeight w:val="203"/>
          <w:tblHeader/>
          <w:jc w:val="center"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6F0" w:rsidRPr="00AF56F0" w:rsidRDefault="00AF56F0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Týmto vyhlasujem na svoju česť, že som zabezpečil(a), aby najmenej 70% (hmotnosti)  stavebného odpadu </w:t>
            </w: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br/>
              <w:t>a odpadu z demolácií, vyprodukovaného počas realizácie stavby alebo demolácie pri obnove rodinného domu identifikovaného vyššie, neznečisteného škodlivinami, bolo pripravených na opätovné použitie, recykláciu a ďalšie zhodnotenie materiálu a to vrátane činnosti spätného zasypávania, pri ktorých sa využije odpad ako náhrada za iné materiály. Zároveň vyhlasujem, že informácie uvedené v tomto súhrnnom dokumente sú pravdivé.</w:t>
            </w:r>
          </w:p>
          <w:p w:rsidR="00AF56F0" w:rsidRPr="00AF56F0" w:rsidRDefault="00AF56F0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AF56F0" w:rsidRPr="00AF56F0" w:rsidRDefault="00AF56F0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Som si vedomý(á) následkov, ktoré by ma postihli v prípade uvedenia nepravdivých údajov v tomto vyhlásení.</w:t>
            </w:r>
          </w:p>
        </w:tc>
      </w:tr>
    </w:tbl>
    <w:p w:rsidR="00D32735" w:rsidRPr="00AF56F0" w:rsidRDefault="00D32735" w:rsidP="00D32735">
      <w:pPr>
        <w:pStyle w:val="Bezriadkovania"/>
        <w:ind w:left="3544" w:hanging="3260"/>
        <w:jc w:val="both"/>
        <w:rPr>
          <w:rFonts w:asciiTheme="minorHAnsi" w:hAnsiTheme="minorHAnsi" w:cstheme="minorHAnsi"/>
          <w:sz w:val="24"/>
          <w:szCs w:val="24"/>
        </w:rPr>
      </w:pPr>
    </w:p>
    <w:p w:rsidR="00AF56F0" w:rsidRPr="00AF56F0" w:rsidRDefault="00AF56F0" w:rsidP="00AF56F0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AF56F0">
        <w:rPr>
          <w:rFonts w:cstheme="minorHAnsi"/>
          <w:i/>
        </w:rPr>
        <w:t>Uveďte, aký druh odpadu pri obnove vznikol (krížikom)</w:t>
      </w:r>
    </w:p>
    <w:tbl>
      <w:tblPr>
        <w:tblStyle w:val="Mriekatabuky"/>
        <w:tblW w:w="9356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4622"/>
        <w:gridCol w:w="4734"/>
      </w:tblGrid>
      <w:tr w:rsidR="00AF56F0" w:rsidRPr="00AF56F0" w:rsidTr="00B4678C">
        <w:trPr>
          <w:trHeight w:val="511"/>
          <w:jc w:val="center"/>
        </w:trPr>
        <w:tc>
          <w:tcPr>
            <w:tcW w:w="9356" w:type="dxa"/>
            <w:gridSpan w:val="2"/>
          </w:tcPr>
          <w:p w:rsidR="00AF56F0" w:rsidRPr="00AF56F0" w:rsidRDefault="00B4678C" w:rsidP="00A32C6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Druh odpadu</w:t>
            </w:r>
            <w:r>
              <w:rPr>
                <w:rStyle w:val="Odkaznapoznmkupodiarou"/>
                <w:rFonts w:cstheme="minorHAnsi"/>
                <w:b/>
              </w:rPr>
              <w:footnoteReference w:id="1"/>
            </w:r>
            <w:r w:rsidR="00AF56F0" w:rsidRPr="00AF56F0">
              <w:rPr>
                <w:rFonts w:cstheme="minorHAnsi"/>
                <w:b/>
              </w:rPr>
              <w:t xml:space="preserve"> </w:t>
            </w:r>
            <w:r w:rsidR="00AF56F0" w:rsidRPr="00B4678C">
              <w:rPr>
                <w:rFonts w:cstheme="minorHAnsi"/>
                <w:i/>
              </w:rPr>
              <w:t>(vyberte)</w:t>
            </w:r>
          </w:p>
        </w:tc>
      </w:tr>
      <w:tr w:rsidR="00AF56F0" w:rsidRPr="00AF56F0" w:rsidTr="00B4678C">
        <w:trPr>
          <w:trHeight w:val="405"/>
          <w:jc w:val="center"/>
        </w:trPr>
        <w:tc>
          <w:tcPr>
            <w:tcW w:w="4622" w:type="dxa"/>
            <w:vAlign w:val="center"/>
          </w:tcPr>
          <w:p w:rsidR="00AF56F0" w:rsidRPr="00AF56F0" w:rsidRDefault="00FC5848" w:rsidP="00B4678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F0" w:rsidRPr="00AF56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78C">
              <w:rPr>
                <w:rFonts w:cstheme="minorHAnsi"/>
              </w:rPr>
              <w:t xml:space="preserve"> </w:t>
            </w:r>
            <w:r w:rsidR="00AF56F0" w:rsidRPr="00AF56F0">
              <w:rPr>
                <w:rFonts w:cstheme="minorHAnsi"/>
              </w:rPr>
              <w:t>Drobný stavebný odpad (Prehľad A)</w:t>
            </w:r>
          </w:p>
        </w:tc>
        <w:tc>
          <w:tcPr>
            <w:tcW w:w="4734" w:type="dxa"/>
            <w:vAlign w:val="center"/>
          </w:tcPr>
          <w:p w:rsidR="00AF56F0" w:rsidRPr="00AF56F0" w:rsidRDefault="00FC5848" w:rsidP="00B4678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87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F0" w:rsidRPr="00AF56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78C">
              <w:rPr>
                <w:rFonts w:cstheme="minorHAnsi"/>
              </w:rPr>
              <w:t xml:space="preserve"> </w:t>
            </w:r>
            <w:r w:rsidR="00AF56F0" w:rsidRPr="00AF56F0">
              <w:rPr>
                <w:rFonts w:cstheme="minorHAnsi"/>
              </w:rPr>
              <w:t>Stavebný odpad a odpad z demolácií (Prehľad B)</w:t>
            </w:r>
          </w:p>
        </w:tc>
      </w:tr>
    </w:tbl>
    <w:p w:rsidR="00AF56F0" w:rsidRDefault="00AF56F0" w:rsidP="00B4678C">
      <w:pPr>
        <w:pStyle w:val="Standard"/>
        <w:spacing w:after="60" w:line="288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AF56F0">
        <w:rPr>
          <w:rFonts w:asciiTheme="minorHAnsi" w:hAnsiTheme="minorHAnsi" w:cstheme="minorHAnsi"/>
          <w:i/>
          <w:color w:val="000000" w:themeColor="text1"/>
        </w:rPr>
        <w:t xml:space="preserve">Z tabuliek prehľadov nižšie </w:t>
      </w:r>
      <w:r w:rsidRPr="00AF56F0">
        <w:rPr>
          <w:rFonts w:asciiTheme="minorHAnsi" w:hAnsiTheme="minorHAnsi" w:cstheme="minorHAnsi"/>
          <w:b/>
          <w:i/>
          <w:color w:val="000000" w:themeColor="text1"/>
          <w:u w:val="single"/>
        </w:rPr>
        <w:t>vyplňte len jednu</w:t>
      </w:r>
      <w:r w:rsidRPr="00AF56F0">
        <w:rPr>
          <w:rFonts w:asciiTheme="minorHAnsi" w:hAnsiTheme="minorHAnsi" w:cstheme="minorHAnsi"/>
          <w:i/>
          <w:color w:val="000000" w:themeColor="text1"/>
        </w:rPr>
        <w:t>, podľa typu vzniknutého odpadu.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9"/>
        <w:gridCol w:w="2239"/>
      </w:tblGrid>
      <w:tr w:rsidR="00AF56F0" w:rsidRPr="00AF56F0" w:rsidTr="00B4678C">
        <w:tc>
          <w:tcPr>
            <w:tcW w:w="8952" w:type="dxa"/>
            <w:gridSpan w:val="4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Prehľad A: nakladanie s drobným stavebným odpadom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lastRenderedPageBreak/>
              <w:t>Zberný dvor obce/mesta</w:t>
            </w:r>
          </w:p>
        </w:tc>
      </w:tr>
      <w:tr w:rsidR="00AF56F0" w:rsidRPr="00AF56F0" w:rsidTr="00B4678C"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zberného dvora:</w:t>
            </w:r>
          </w:p>
        </w:tc>
      </w:tr>
      <w:tr w:rsidR="00AF56F0" w:rsidRPr="00AF56F0" w:rsidTr="00B4678C">
        <w:trPr>
          <w:trHeight w:val="390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Ulica: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rPr>
          <w:trHeight w:val="390"/>
        </w:trPr>
        <w:tc>
          <w:tcPr>
            <w:tcW w:w="4474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Obec:</w:t>
            </w:r>
          </w:p>
        </w:tc>
        <w:tc>
          <w:tcPr>
            <w:tcW w:w="4478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PSČ:</w:t>
            </w:r>
          </w:p>
        </w:tc>
      </w:tr>
      <w:tr w:rsidR="00AF56F0" w:rsidRPr="00AF56F0" w:rsidTr="00B4678C">
        <w:trPr>
          <w:trHeight w:val="279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t>Odpad</w:t>
            </w:r>
          </w:p>
        </w:tc>
      </w:tr>
      <w:tr w:rsidR="00AF56F0" w:rsidRPr="00AF56F0" w:rsidTr="00B4678C">
        <w:trPr>
          <w:trHeight w:val="777"/>
        </w:trPr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Kód odpadu podľa Katalógu odpadov</w:t>
            </w:r>
          </w:p>
        </w:tc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odpadu podľa Katalógu odpadov</w:t>
            </w: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Kategória odpadu</w:t>
            </w: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 xml:space="preserve">Hmotnosť odpadu 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[t]</w:t>
            </w:r>
          </w:p>
        </w:tc>
      </w:tr>
      <w:tr w:rsidR="00AF56F0" w:rsidRPr="00AF56F0" w:rsidTr="00B4678C">
        <w:trPr>
          <w:trHeight w:val="777"/>
        </w:trPr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rPr>
          <w:trHeight w:val="408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Celková hmotnosť odovzdaného odpadu [t]:</w:t>
            </w:r>
          </w:p>
        </w:tc>
      </w:tr>
      <w:tr w:rsidR="00AF56F0" w:rsidRPr="00AF56F0" w:rsidTr="00B4678C">
        <w:trPr>
          <w:trHeight w:val="408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odpadu, ktorý bol recyklovaný / pripravený na recykláciu / zhodnotený:</w:t>
            </w:r>
          </w:p>
        </w:tc>
      </w:tr>
      <w:tr w:rsidR="00AF56F0" w:rsidRPr="00AF56F0" w:rsidTr="00B4678C">
        <w:trPr>
          <w:trHeight w:val="408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Identifikátor prílohy – vážnych lístkov:</w:t>
            </w:r>
          </w:p>
        </w:tc>
      </w:tr>
      <w:tr w:rsidR="00AF56F0" w:rsidRPr="00AF56F0" w:rsidTr="00B4678C">
        <w:trPr>
          <w:trHeight w:val="405"/>
        </w:trPr>
        <w:tc>
          <w:tcPr>
            <w:tcW w:w="8952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Dátum odovzdania:</w:t>
            </w:r>
          </w:p>
        </w:tc>
      </w:tr>
    </w:tbl>
    <w:p w:rsidR="00AF56F0" w:rsidRPr="00AF56F0" w:rsidRDefault="00AF56F0" w:rsidP="00AF56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203"/>
        <w:gridCol w:w="2203"/>
        <w:gridCol w:w="1071"/>
        <w:gridCol w:w="1133"/>
        <w:gridCol w:w="2342"/>
      </w:tblGrid>
      <w:tr w:rsidR="00AF56F0" w:rsidRPr="00AF56F0" w:rsidTr="00B4678C">
        <w:tc>
          <w:tcPr>
            <w:tcW w:w="8952" w:type="dxa"/>
            <w:gridSpan w:val="5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Prehľad B: nakladania so stavebným odpadom a odpadom z demolácií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t>Firma oprávnená na nakladanie s odpadmi – zberová spoločnosť</w:t>
            </w:r>
          </w:p>
        </w:tc>
      </w:tr>
      <w:tr w:rsidR="00AF56F0" w:rsidRPr="00AF56F0" w:rsidTr="00B4678C"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/ obchodné meno spoločnosti:</w:t>
            </w:r>
          </w:p>
        </w:tc>
      </w:tr>
      <w:tr w:rsidR="00AF56F0" w:rsidRPr="00AF56F0" w:rsidTr="00B4678C"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IČO:</w:t>
            </w:r>
          </w:p>
        </w:tc>
      </w:tr>
      <w:tr w:rsidR="00AF56F0" w:rsidRPr="00AF56F0" w:rsidTr="00B4678C">
        <w:trPr>
          <w:trHeight w:val="390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Ulica: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rPr>
          <w:trHeight w:val="390"/>
        </w:trPr>
        <w:tc>
          <w:tcPr>
            <w:tcW w:w="4406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Obec:</w:t>
            </w:r>
          </w:p>
        </w:tc>
        <w:tc>
          <w:tcPr>
            <w:tcW w:w="4546" w:type="dxa"/>
            <w:gridSpan w:val="3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PSČ:</w:t>
            </w:r>
          </w:p>
        </w:tc>
      </w:tr>
      <w:tr w:rsidR="00AF56F0" w:rsidRPr="00AF56F0" w:rsidTr="00B4678C">
        <w:trPr>
          <w:trHeight w:val="279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F56F0">
              <w:rPr>
                <w:rFonts w:cstheme="minorHAnsi"/>
              </w:rPr>
              <w:t>Odpad</w:t>
            </w:r>
          </w:p>
        </w:tc>
      </w:tr>
      <w:tr w:rsidR="00AF56F0" w:rsidRPr="00AF56F0" w:rsidTr="00B4678C">
        <w:trPr>
          <w:trHeight w:val="777"/>
        </w:trPr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Kód odpadu podľa Katalógu odpadov</w:t>
            </w:r>
          </w:p>
        </w:tc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odpadu podľa Katalógu odpadov</w:t>
            </w:r>
          </w:p>
        </w:tc>
        <w:tc>
          <w:tcPr>
            <w:tcW w:w="1071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Kategória odpadu</w:t>
            </w:r>
          </w:p>
        </w:tc>
        <w:tc>
          <w:tcPr>
            <w:tcW w:w="113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 [t]</w:t>
            </w:r>
          </w:p>
        </w:tc>
        <w:tc>
          <w:tcPr>
            <w:tcW w:w="2342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Spôsob nakladania s odpadom</w:t>
            </w:r>
          </w:p>
        </w:tc>
      </w:tr>
      <w:tr w:rsidR="00AF56F0" w:rsidRPr="00AF56F0" w:rsidTr="00B4678C">
        <w:trPr>
          <w:trHeight w:val="777"/>
        </w:trPr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071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42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B4678C">
        <w:trPr>
          <w:trHeight w:val="297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Celková hmotnosť odovzdaného odpadu [t]:</w:t>
            </w:r>
          </w:p>
        </w:tc>
      </w:tr>
      <w:tr w:rsidR="00AF56F0" w:rsidRPr="00AF56F0" w:rsidTr="00B4678C">
        <w:trPr>
          <w:trHeight w:val="429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odpadu, ktorý bol recyklovaný / pripravený na recykláciu / zhodnotený:</w:t>
            </w:r>
          </w:p>
        </w:tc>
      </w:tr>
      <w:tr w:rsidR="00AF56F0" w:rsidRPr="00AF56F0" w:rsidTr="00B4678C">
        <w:trPr>
          <w:trHeight w:val="429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Identifikátor prílohy – vážnych lístkov:</w:t>
            </w:r>
          </w:p>
        </w:tc>
      </w:tr>
      <w:tr w:rsidR="00AF56F0" w:rsidRPr="00AF56F0" w:rsidTr="00B4678C">
        <w:trPr>
          <w:trHeight w:val="405"/>
        </w:trPr>
        <w:tc>
          <w:tcPr>
            <w:tcW w:w="8952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Dátum odovzdania:</w:t>
            </w:r>
          </w:p>
        </w:tc>
      </w:tr>
    </w:tbl>
    <w:p w:rsidR="00AF56F0" w:rsidRPr="00AF56F0" w:rsidRDefault="00AF56F0" w:rsidP="00AF56F0">
      <w:pPr>
        <w:rPr>
          <w:rFonts w:cstheme="minorHAnsi"/>
        </w:rPr>
      </w:pPr>
    </w:p>
    <w:p w:rsidR="00B4678C" w:rsidRDefault="00B4678C" w:rsidP="00AF56F0">
      <w:pPr>
        <w:rPr>
          <w:rFonts w:cstheme="minorHAnsi"/>
          <w:i/>
          <w:color w:val="000000" w:themeColor="text1"/>
          <w:kern w:val="3"/>
          <w:lang w:eastAsia="zh-CN"/>
        </w:rPr>
      </w:pPr>
    </w:p>
    <w:p w:rsidR="00AF56F0" w:rsidRPr="00AF56F0" w:rsidRDefault="00AF56F0" w:rsidP="00AF56F0">
      <w:pPr>
        <w:rPr>
          <w:rFonts w:cstheme="minorHAnsi"/>
          <w:i/>
          <w:color w:val="000000" w:themeColor="text1"/>
          <w:kern w:val="3"/>
          <w:lang w:eastAsia="zh-CN"/>
        </w:rPr>
      </w:pPr>
      <w:r w:rsidRPr="00AF56F0">
        <w:rPr>
          <w:rFonts w:cstheme="minorHAnsi"/>
          <w:i/>
          <w:color w:val="000000" w:themeColor="text1"/>
          <w:kern w:val="3"/>
          <w:lang w:eastAsia="zh-CN"/>
        </w:rPr>
        <w:t xml:space="preserve">Tabuľku nižšie vypĺňate </w:t>
      </w:r>
      <w:r w:rsidRPr="00AF56F0">
        <w:rPr>
          <w:rFonts w:cstheme="minorHAnsi"/>
          <w:b/>
          <w:i/>
          <w:color w:val="000000" w:themeColor="text1"/>
          <w:kern w:val="3"/>
          <w:u w:val="single"/>
          <w:lang w:eastAsia="zh-CN"/>
        </w:rPr>
        <w:t>vždy</w:t>
      </w:r>
    </w:p>
    <w:tbl>
      <w:tblPr>
        <w:tblStyle w:val="Mriekatabuky"/>
        <w:tblW w:w="9067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638"/>
        <w:gridCol w:w="5012"/>
        <w:gridCol w:w="1417"/>
      </w:tblGrid>
      <w:tr w:rsidR="00AF56F0" w:rsidRPr="00AF56F0" w:rsidTr="00B4678C">
        <w:tc>
          <w:tcPr>
            <w:tcW w:w="2638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Celková hmotnosť vzniknutého odpadu pri obnove</w:t>
            </w:r>
          </w:p>
        </w:tc>
        <w:tc>
          <w:tcPr>
            <w:tcW w:w="5012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Hmotnosť odpadu, </w:t>
            </w:r>
            <w:r w:rsidRPr="00B4678C">
              <w:rPr>
                <w:rFonts w:asciiTheme="minorHAnsi" w:hAnsiTheme="minorHAnsi" w:cstheme="minorHAnsi"/>
                <w:b/>
                <w:sz w:val="20"/>
                <w:szCs w:val="20"/>
              </w:rPr>
              <w:t>ktorý bol recyklovaný / pripravený na recykláciu / zhodnotený:</w:t>
            </w:r>
          </w:p>
        </w:tc>
        <w:tc>
          <w:tcPr>
            <w:tcW w:w="1417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Podiel* </w:t>
            </w:r>
          </w:p>
        </w:tc>
      </w:tr>
      <w:tr w:rsidR="00AF56F0" w:rsidRPr="00AF56F0" w:rsidTr="00B4678C">
        <w:tc>
          <w:tcPr>
            <w:tcW w:w="2638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5012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AF56F0" w:rsidRPr="00AF56F0" w:rsidTr="00B4678C">
        <w:trPr>
          <w:trHeight w:val="1011"/>
        </w:trPr>
        <w:tc>
          <w:tcPr>
            <w:tcW w:w="9067" w:type="dxa"/>
            <w:gridSpan w:val="3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*Doplňte zdôvodnenie </w:t>
            </w:r>
            <w:r w:rsidRPr="00AF56F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u w:val="single"/>
              </w:rPr>
              <w:t xml:space="preserve">len </w:t>
            </w: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 prípade nedosiahnutia cieľa </w:t>
            </w:r>
            <w:r w:rsidRPr="00AF56F0">
              <w:rPr>
                <w:rFonts w:asciiTheme="minorHAnsi" w:hAnsiTheme="minorHAnsi" w:cstheme="minorHAnsi"/>
              </w:rPr>
              <w:t xml:space="preserve">zabezpečiť prípravu na opätovné použitie, recykláciu a zhodnotenie stavebného odpadu a odpadu z demolácie, vrátane </w:t>
            </w:r>
            <w:proofErr w:type="spellStart"/>
            <w:r w:rsidRPr="00AF56F0">
              <w:rPr>
                <w:rFonts w:asciiTheme="minorHAnsi" w:hAnsiTheme="minorHAnsi" w:cstheme="minorHAnsi"/>
              </w:rPr>
              <w:t>zasypávacích</w:t>
            </w:r>
            <w:proofErr w:type="spellEnd"/>
            <w:r w:rsidRPr="00AF56F0">
              <w:rPr>
                <w:rFonts w:asciiTheme="minorHAnsi" w:hAnsiTheme="minorHAnsi" w:cstheme="minorHAnsi"/>
              </w:rPr>
              <w:t xml:space="preserve"> prác ako náhrady za iné materiály,  </w:t>
            </w:r>
            <w:r w:rsidRPr="00AF56F0">
              <w:rPr>
                <w:rFonts w:asciiTheme="minorHAnsi" w:hAnsiTheme="minorHAnsi" w:cstheme="minorHAnsi"/>
                <w:b/>
                <w:bCs/>
              </w:rPr>
              <w:t xml:space="preserve">v rozsahu </w:t>
            </w:r>
            <w:r w:rsidRPr="00AF56F0">
              <w:rPr>
                <w:rFonts w:asciiTheme="minorHAnsi" w:hAnsiTheme="minorHAnsi" w:cstheme="minorHAnsi"/>
                <w:b/>
                <w:bCs/>
                <w:i/>
                <w:u w:val="single"/>
              </w:rPr>
              <w:t>minimálne 70 % hmotnosti</w:t>
            </w:r>
            <w:r w:rsidRPr="00AF56F0">
              <w:rPr>
                <w:rFonts w:asciiTheme="minorHAnsi" w:hAnsiTheme="minorHAnsi" w:cstheme="minorHAnsi"/>
              </w:rPr>
              <w:t xml:space="preserve"> odpadu:</w:t>
            </w: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</w:tbl>
    <w:p w:rsidR="00AF56F0" w:rsidRPr="00AF56F0" w:rsidRDefault="00AF56F0" w:rsidP="00AF56F0">
      <w:pPr>
        <w:rPr>
          <w:rFonts w:cstheme="minorHAnsi"/>
        </w:rPr>
      </w:pPr>
    </w:p>
    <w:p w:rsidR="00AF56F0" w:rsidRPr="00AF56F0" w:rsidRDefault="00AF56F0" w:rsidP="00AF56F0">
      <w:pPr>
        <w:rPr>
          <w:rFonts w:cstheme="minorHAnsi"/>
        </w:rPr>
      </w:pPr>
    </w:p>
    <w:sectPr w:rsidR="00AF56F0" w:rsidRPr="00AF56F0" w:rsidSect="00D33507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5848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5848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B4678C" w:rsidRPr="00B4678C" w:rsidRDefault="00B4678C" w:rsidP="00B4678C">
      <w:pPr>
        <w:pStyle w:val="Textpoznmkypodiarou"/>
        <w:jc w:val="both"/>
        <w:rPr>
          <w:sz w:val="18"/>
        </w:rPr>
      </w:pPr>
      <w:r>
        <w:rPr>
          <w:rStyle w:val="Odkaznapoznmkupodiarou"/>
        </w:rPr>
        <w:footnoteRef/>
      </w:r>
      <w:r>
        <w:t xml:space="preserve">  </w:t>
      </w:r>
      <w:r w:rsidRPr="00B4678C">
        <w:rPr>
          <w:sz w:val="18"/>
        </w:rPr>
        <w:t xml:space="preserve">Drobný stavebný odpad je v zmysle § 80 ods. 5 zákona č. 79/2015 </w:t>
      </w:r>
      <w:proofErr w:type="spellStart"/>
      <w:r w:rsidRPr="00B4678C">
        <w:rPr>
          <w:sz w:val="18"/>
        </w:rPr>
        <w:t>Z.z</w:t>
      </w:r>
      <w:proofErr w:type="spellEnd"/>
      <w:r w:rsidRPr="00B4678C">
        <w:rPr>
          <w:sz w:val="18"/>
        </w:rPr>
        <w:t>. o odpadoch odpad z bežných udržiavacích prác vykonávaných fyzickou osobou alebo pre fyzickú osobu, za ktorý sa platí miestny poplatok za komunálne odpady a drobné stavebné odpady.</w:t>
      </w:r>
      <w:r>
        <w:rPr>
          <w:sz w:val="18"/>
        </w:rPr>
        <w:t xml:space="preserve"> </w:t>
      </w:r>
      <w:r w:rsidRPr="00B4678C">
        <w:rPr>
          <w:sz w:val="18"/>
        </w:rPr>
        <w:t>Stavebný odpad a odpad z demolácií je v súlade s Vyhláškou MŽP SR č. 365/2015 Z. z., ktorou sa ustanovuje Katalóg odpadov a v ňom zahrnutá skupina 17 stavebný odpad, ktorý bude fyzickej osobe vznikať pri realizácii jednoduchých a drobných stavieb.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145D45"/>
    <w:rsid w:val="0029354C"/>
    <w:rsid w:val="003960A9"/>
    <w:rsid w:val="003A370C"/>
    <w:rsid w:val="003D7ECB"/>
    <w:rsid w:val="00886B9E"/>
    <w:rsid w:val="00AF56F0"/>
    <w:rsid w:val="00B338D3"/>
    <w:rsid w:val="00B4678C"/>
    <w:rsid w:val="00B617B0"/>
    <w:rsid w:val="00D32735"/>
    <w:rsid w:val="00D33507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F56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7DF4-A41C-4A37-AA1B-96B07639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3</cp:revision>
  <dcterms:created xsi:type="dcterms:W3CDTF">2023-02-17T14:17:00Z</dcterms:created>
  <dcterms:modified xsi:type="dcterms:W3CDTF">2023-02-17T14:21:00Z</dcterms:modified>
</cp:coreProperties>
</file>